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07" w:rsidRPr="0040768B" w:rsidRDefault="00E24D4B" w:rsidP="00A97507">
      <w:pPr>
        <w:spacing w:after="0"/>
        <w:jc w:val="center"/>
        <w:rPr>
          <w:rFonts w:ascii="Arial" w:hAnsi="Arial" w:cs="Arial"/>
          <w:b/>
          <w:color w:val="002060"/>
          <w:sz w:val="28"/>
        </w:rPr>
      </w:pPr>
      <w:bookmarkStart w:id="0" w:name="_GoBack"/>
      <w:bookmarkEnd w:id="0"/>
      <w:r>
        <w:rPr>
          <w:rFonts w:ascii="Arial" w:hAnsi="Arial" w:cs="Arial"/>
          <w:b/>
          <w:color w:val="002060"/>
          <w:sz w:val="28"/>
        </w:rPr>
        <w:t xml:space="preserve">SCALING AND SOCIAL FRANCHISING </w:t>
      </w:r>
      <w:r w:rsidR="00C6337A">
        <w:rPr>
          <w:rFonts w:ascii="Arial" w:hAnsi="Arial" w:cs="Arial"/>
          <w:b/>
          <w:color w:val="002060"/>
          <w:sz w:val="28"/>
        </w:rPr>
        <w:t>E-TRAINING</w:t>
      </w:r>
    </w:p>
    <w:p w:rsidR="00A97507" w:rsidRPr="0040768B" w:rsidRDefault="00A97507" w:rsidP="00E24D4B">
      <w:pPr>
        <w:spacing w:after="0"/>
        <w:jc w:val="center"/>
        <w:rPr>
          <w:rFonts w:ascii="Arial" w:hAnsi="Arial" w:cs="Arial"/>
          <w:b/>
          <w:color w:val="002060"/>
          <w:szCs w:val="24"/>
        </w:rPr>
      </w:pPr>
      <w:r w:rsidRPr="0040768B">
        <w:rPr>
          <w:rFonts w:ascii="Arial" w:hAnsi="Arial" w:cs="Arial"/>
          <w:b/>
          <w:color w:val="002060"/>
          <w:szCs w:val="24"/>
        </w:rPr>
        <w:t xml:space="preserve">18 </w:t>
      </w:r>
      <w:r w:rsidR="00E24D4B">
        <w:rPr>
          <w:rFonts w:ascii="Arial" w:hAnsi="Arial" w:cs="Arial"/>
          <w:b/>
          <w:color w:val="002060"/>
          <w:szCs w:val="24"/>
        </w:rPr>
        <w:t>January and 1 February 2022</w:t>
      </w:r>
      <w:r w:rsidR="00C6337A">
        <w:rPr>
          <w:rFonts w:ascii="Arial" w:hAnsi="Arial" w:cs="Arial"/>
          <w:b/>
          <w:color w:val="002060"/>
          <w:szCs w:val="24"/>
        </w:rPr>
        <w:t xml:space="preserve"> (online)</w:t>
      </w:r>
    </w:p>
    <w:p w:rsidR="00A97507" w:rsidRPr="0040768B" w:rsidRDefault="00A97507" w:rsidP="00A97507">
      <w:pPr>
        <w:spacing w:after="0"/>
        <w:jc w:val="both"/>
        <w:rPr>
          <w:rFonts w:ascii="Arial" w:hAnsi="Arial" w:cs="Arial"/>
          <w:color w:val="002060"/>
          <w:sz w:val="20"/>
        </w:rPr>
      </w:pPr>
    </w:p>
    <w:p w:rsidR="00E24D4B" w:rsidRPr="00FD5802" w:rsidRDefault="00E24D4B" w:rsidP="00E24D4B">
      <w:pPr>
        <w:rPr>
          <w:rFonts w:ascii="Arial" w:hAnsi="Arial" w:cs="Arial"/>
          <w:b/>
          <w:color w:val="002060"/>
          <w:sz w:val="20"/>
        </w:rPr>
      </w:pPr>
      <w:r w:rsidRPr="00FD5802">
        <w:rPr>
          <w:rFonts w:ascii="Arial" w:hAnsi="Arial" w:cs="Arial"/>
          <w:b/>
          <w:color w:val="002060"/>
          <w:sz w:val="20"/>
        </w:rPr>
        <w:t xml:space="preserve">Do you have a great solution to a social issue? How do you do more with less? Want to know where to start with taking it to scale? </w:t>
      </w:r>
    </w:p>
    <w:p w:rsidR="00E24D4B" w:rsidRDefault="00E24D4B" w:rsidP="00E24D4B">
      <w:r>
        <w:rPr>
          <w:rFonts w:ascii="Arial" w:hAnsi="Arial" w:cs="Arial"/>
          <w:color w:val="002060"/>
          <w:sz w:val="20"/>
        </w:rPr>
        <w:t xml:space="preserve">In this </w:t>
      </w:r>
      <w:r w:rsidR="00A1304A">
        <w:rPr>
          <w:rFonts w:ascii="Arial" w:hAnsi="Arial" w:cs="Arial"/>
          <w:color w:val="002060"/>
          <w:sz w:val="20"/>
        </w:rPr>
        <w:t xml:space="preserve">two-part </w:t>
      </w:r>
      <w:r>
        <w:rPr>
          <w:rFonts w:ascii="Arial" w:hAnsi="Arial" w:cs="Arial"/>
          <w:color w:val="002060"/>
          <w:sz w:val="20"/>
        </w:rPr>
        <w:t xml:space="preserve">e-training delivered by </w:t>
      </w:r>
      <w:hyperlink r:id="rId7" w:history="1">
        <w:r w:rsidR="00FD5802" w:rsidRPr="00A1304A">
          <w:rPr>
            <w:rStyle w:val="Hyperlink"/>
            <w:rFonts w:ascii="Arial" w:hAnsi="Arial" w:cs="Arial"/>
            <w:sz w:val="20"/>
          </w:rPr>
          <w:t>Hannah Barker</w:t>
        </w:r>
      </w:hyperlink>
      <w:r w:rsidR="00FD5802">
        <w:rPr>
          <w:rFonts w:ascii="Arial" w:hAnsi="Arial" w:cs="Arial"/>
          <w:color w:val="002060"/>
          <w:sz w:val="20"/>
        </w:rPr>
        <w:t xml:space="preserve"> and </w:t>
      </w:r>
      <w:hyperlink r:id="rId8" w:history="1">
        <w:r w:rsidR="00FD5802" w:rsidRPr="00A1304A">
          <w:rPr>
            <w:rStyle w:val="Hyperlink"/>
            <w:rFonts w:ascii="Arial" w:hAnsi="Arial" w:cs="Arial"/>
            <w:sz w:val="20"/>
          </w:rPr>
          <w:t xml:space="preserve">Amy </w:t>
        </w:r>
        <w:proofErr w:type="spellStart"/>
        <w:r w:rsidR="00FD5802" w:rsidRPr="00A1304A">
          <w:rPr>
            <w:rStyle w:val="Hyperlink"/>
            <w:rFonts w:ascii="Arial" w:hAnsi="Arial" w:cs="Arial"/>
            <w:sz w:val="20"/>
          </w:rPr>
          <w:t>Cuffley</w:t>
        </w:r>
        <w:proofErr w:type="spellEnd"/>
      </w:hyperlink>
      <w:r w:rsidR="00FD5802">
        <w:rPr>
          <w:rFonts w:ascii="Arial" w:hAnsi="Arial" w:cs="Arial"/>
          <w:color w:val="002060"/>
          <w:sz w:val="20"/>
        </w:rPr>
        <w:t xml:space="preserve"> from </w:t>
      </w:r>
      <w:hyperlink r:id="rId9" w:history="1">
        <w:r w:rsidRPr="00A1304A">
          <w:rPr>
            <w:rStyle w:val="Hyperlink"/>
            <w:rFonts w:ascii="Arial" w:hAnsi="Arial" w:cs="Arial"/>
            <w:sz w:val="20"/>
          </w:rPr>
          <w:t>Spring Impact</w:t>
        </w:r>
      </w:hyperlink>
      <w:r w:rsidR="00FD5802">
        <w:rPr>
          <w:rFonts w:ascii="Arial" w:hAnsi="Arial" w:cs="Arial"/>
          <w:color w:val="002060"/>
          <w:sz w:val="20"/>
        </w:rPr>
        <w:t xml:space="preserve"> </w:t>
      </w:r>
      <w:r w:rsidR="00A1304A">
        <w:rPr>
          <w:rFonts w:ascii="Arial" w:hAnsi="Arial" w:cs="Arial"/>
          <w:color w:val="002060"/>
          <w:sz w:val="20"/>
        </w:rPr>
        <w:t xml:space="preserve">and </w:t>
      </w:r>
      <w:r w:rsidR="00FD5802">
        <w:rPr>
          <w:rFonts w:ascii="Arial" w:hAnsi="Arial" w:cs="Arial"/>
          <w:color w:val="002060"/>
          <w:sz w:val="20"/>
        </w:rPr>
        <w:t>organised exclusively for the SIT Alumni Network,</w:t>
      </w:r>
      <w:r>
        <w:rPr>
          <w:rFonts w:ascii="Arial" w:hAnsi="Arial" w:cs="Arial"/>
          <w:color w:val="002060"/>
          <w:sz w:val="20"/>
        </w:rPr>
        <w:t xml:space="preserve"> you will learn </w:t>
      </w:r>
      <w:r w:rsidRPr="00E24D4B">
        <w:rPr>
          <w:rFonts w:ascii="Arial" w:hAnsi="Arial" w:cs="Arial"/>
          <w:color w:val="002060"/>
          <w:sz w:val="20"/>
        </w:rPr>
        <w:t xml:space="preserve">if scale is right for your </w:t>
      </w:r>
      <w:r>
        <w:rPr>
          <w:rFonts w:ascii="Arial" w:hAnsi="Arial" w:cs="Arial"/>
          <w:color w:val="002060"/>
          <w:sz w:val="20"/>
        </w:rPr>
        <w:t xml:space="preserve">project </w:t>
      </w:r>
      <w:r w:rsidRPr="00E24D4B">
        <w:rPr>
          <w:rFonts w:ascii="Arial" w:hAnsi="Arial" w:cs="Arial"/>
          <w:color w:val="002060"/>
          <w:sz w:val="20"/>
        </w:rPr>
        <w:t>and</w:t>
      </w:r>
      <w:r>
        <w:rPr>
          <w:rFonts w:ascii="Arial" w:hAnsi="Arial" w:cs="Arial"/>
          <w:color w:val="002060"/>
          <w:sz w:val="20"/>
        </w:rPr>
        <w:t xml:space="preserve"> </w:t>
      </w:r>
      <w:r w:rsidRPr="00E24D4B">
        <w:rPr>
          <w:rFonts w:ascii="Arial" w:hAnsi="Arial" w:cs="Arial"/>
          <w:color w:val="002060"/>
          <w:sz w:val="20"/>
        </w:rPr>
        <w:t>explore the variety of routes</w:t>
      </w:r>
      <w:r>
        <w:rPr>
          <w:rFonts w:ascii="Arial" w:hAnsi="Arial" w:cs="Arial"/>
          <w:color w:val="002060"/>
          <w:sz w:val="20"/>
        </w:rPr>
        <w:t xml:space="preserve"> available to scale your impact such as social franchising</w:t>
      </w:r>
      <w:r w:rsidR="00C6337A">
        <w:t>.</w:t>
      </w:r>
    </w:p>
    <w:p w:rsidR="00A97507" w:rsidRPr="0040768B" w:rsidRDefault="00A97507" w:rsidP="00FD5802">
      <w:pPr>
        <w:jc w:val="both"/>
        <w:rPr>
          <w:rFonts w:ascii="Arial" w:hAnsi="Arial" w:cs="Arial"/>
          <w:color w:val="002060"/>
          <w:sz w:val="20"/>
        </w:rPr>
      </w:pPr>
      <w:r w:rsidRPr="0040768B">
        <w:rPr>
          <w:rFonts w:ascii="Arial" w:hAnsi="Arial" w:cs="Arial"/>
          <w:color w:val="002060"/>
          <w:sz w:val="20"/>
        </w:rPr>
        <w:t>Check the full schedule below:</w:t>
      </w:r>
    </w:p>
    <w:p w:rsidR="00422A8E" w:rsidRPr="0040768B" w:rsidRDefault="00422A8E" w:rsidP="00A97507">
      <w:pPr>
        <w:spacing w:after="0"/>
        <w:jc w:val="both"/>
        <w:rPr>
          <w:rFonts w:ascii="Arial" w:hAnsi="Arial" w:cs="Arial"/>
          <w:color w:val="002060"/>
          <w:sz w:val="20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254"/>
        <w:gridCol w:w="5343"/>
      </w:tblGrid>
      <w:tr w:rsidR="00D5226D" w:rsidRPr="0040768B" w:rsidTr="00A1304A">
        <w:trPr>
          <w:trHeight w:val="187"/>
        </w:trPr>
        <w:tc>
          <w:tcPr>
            <w:tcW w:w="1324" w:type="dxa"/>
            <w:shd w:val="clear" w:color="auto" w:fill="DEEAF6" w:themeFill="accent1" w:themeFillTint="33"/>
            <w:vAlign w:val="center"/>
          </w:tcPr>
          <w:p w:rsidR="00D5226D" w:rsidRPr="0040768B" w:rsidRDefault="00D5226D" w:rsidP="00D5226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>Live Session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D5226D" w:rsidRPr="0040768B" w:rsidRDefault="00D5226D" w:rsidP="00D52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>Topic</w:t>
            </w:r>
          </w:p>
        </w:tc>
        <w:tc>
          <w:tcPr>
            <w:tcW w:w="5343" w:type="dxa"/>
            <w:shd w:val="clear" w:color="auto" w:fill="DEEAF6" w:themeFill="accent1" w:themeFillTint="33"/>
          </w:tcPr>
          <w:p w:rsidR="00D5226D" w:rsidRDefault="00D5226D" w:rsidP="00D52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6"/>
                <w:lang w:eastAsia="en-GB"/>
              </w:rPr>
              <w:t>Key learnings</w:t>
            </w:r>
          </w:p>
        </w:tc>
      </w:tr>
      <w:tr w:rsidR="00D5226D" w:rsidRPr="0040768B" w:rsidTr="00A1304A">
        <w:trPr>
          <w:trHeight w:val="1440"/>
        </w:trPr>
        <w:tc>
          <w:tcPr>
            <w:tcW w:w="1324" w:type="dxa"/>
            <w:shd w:val="clear" w:color="auto" w:fill="DEEAF6" w:themeFill="accent1" w:themeFillTint="33"/>
            <w:vAlign w:val="center"/>
          </w:tcPr>
          <w:p w:rsidR="00D5226D" w:rsidRDefault="00D5226D" w:rsidP="00D5226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18</w:t>
            </w:r>
            <w:r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 January</w:t>
            </w:r>
            <w:r w:rsidRPr="0040768B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 </w:t>
            </w:r>
          </w:p>
          <w:p w:rsidR="00D5226D" w:rsidRDefault="00D5226D" w:rsidP="00D5226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10</w:t>
            </w:r>
            <w:r w:rsidR="000B33FE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h</w:t>
            </w:r>
            <w:r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-12</w:t>
            </w:r>
            <w:r w:rsidR="000B33FE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h</w:t>
            </w:r>
            <w:r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 xml:space="preserve"> (CET)</w:t>
            </w:r>
          </w:p>
        </w:tc>
        <w:tc>
          <w:tcPr>
            <w:tcW w:w="2254" w:type="dxa"/>
            <w:vAlign w:val="center"/>
          </w:tcPr>
          <w:p w:rsidR="00D5226D" w:rsidRPr="00FD5802" w:rsidRDefault="00D5226D" w:rsidP="00D5226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FD5802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>Building to scale: how to get your organisation ready to scale successfully</w:t>
            </w:r>
          </w:p>
        </w:tc>
        <w:tc>
          <w:tcPr>
            <w:tcW w:w="5343" w:type="dxa"/>
          </w:tcPr>
          <w:p w:rsidR="00D5226D" w:rsidRPr="00D5226D" w:rsidRDefault="00D5226D" w:rsidP="00D522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D5226D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Know how ready your organisation is to scale (and how to improve your readiness if you are not yet there)</w:t>
            </w:r>
          </w:p>
          <w:p w:rsidR="00D5226D" w:rsidRPr="00D5226D" w:rsidRDefault="00D5226D" w:rsidP="00D522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D5226D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Understand which model for scale best suits the needs of your organisation</w:t>
            </w:r>
          </w:p>
          <w:p w:rsidR="00D5226D" w:rsidRPr="00D5226D" w:rsidRDefault="00D5226D" w:rsidP="00D522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D5226D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Define the essential parts of your solution that should be scaled in new locations</w:t>
            </w:r>
          </w:p>
        </w:tc>
      </w:tr>
      <w:tr w:rsidR="00D5226D" w:rsidRPr="0040768B" w:rsidTr="00A1304A">
        <w:trPr>
          <w:trHeight w:val="1067"/>
        </w:trPr>
        <w:tc>
          <w:tcPr>
            <w:tcW w:w="1324" w:type="dxa"/>
            <w:shd w:val="clear" w:color="auto" w:fill="DEEAF6" w:themeFill="accent1" w:themeFillTint="33"/>
            <w:vAlign w:val="center"/>
          </w:tcPr>
          <w:p w:rsidR="00D5226D" w:rsidRPr="0040768B" w:rsidRDefault="000B33FE" w:rsidP="00D5226D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 February</w:t>
            </w:r>
          </w:p>
          <w:p w:rsidR="00D5226D" w:rsidRDefault="000B33FE" w:rsidP="00D5226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10h-12h (CET)</w:t>
            </w:r>
          </w:p>
        </w:tc>
        <w:tc>
          <w:tcPr>
            <w:tcW w:w="2254" w:type="dxa"/>
            <w:vAlign w:val="center"/>
          </w:tcPr>
          <w:p w:rsidR="00D5226D" w:rsidRPr="00FD5802" w:rsidRDefault="00D5226D" w:rsidP="00D5226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</w:pPr>
            <w:r w:rsidRPr="00FD5802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Social franchising skills: tools and </w:t>
            </w:r>
            <w:proofErr w:type="spellStart"/>
            <w:r w:rsidRPr="00FD5802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>mindsets</w:t>
            </w:r>
            <w:proofErr w:type="spellEnd"/>
            <w:r w:rsidRPr="00FD5802">
              <w:rPr>
                <w:rFonts w:ascii="Arial" w:eastAsia="Times New Roman" w:hAnsi="Arial" w:cs="Arial"/>
                <w:b/>
                <w:color w:val="002060"/>
                <w:sz w:val="18"/>
                <w:lang w:eastAsia="en-GB"/>
              </w:rPr>
              <w:t xml:space="preserve"> to create lasting impact at scale</w:t>
            </w:r>
          </w:p>
        </w:tc>
        <w:tc>
          <w:tcPr>
            <w:tcW w:w="5343" w:type="dxa"/>
          </w:tcPr>
          <w:p w:rsidR="00D5226D" w:rsidRPr="00D5226D" w:rsidRDefault="00D5226D" w:rsidP="00D522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D5226D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Understand the key steps involved in establishing a social franchise</w:t>
            </w:r>
          </w:p>
          <w:p w:rsidR="00D5226D" w:rsidRPr="00D5226D" w:rsidRDefault="00D5226D" w:rsidP="00D522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D5226D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Knowing the essential learnings and insights from successful social franchises</w:t>
            </w:r>
          </w:p>
          <w:p w:rsidR="00D5226D" w:rsidRDefault="00D5226D" w:rsidP="00D522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  <w:r w:rsidRPr="00D5226D"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  <w:t>Identifying what an effective relationship between franchiser and franchisee looks like for your solution</w:t>
            </w:r>
          </w:p>
          <w:p w:rsidR="00D5226D" w:rsidRPr="00D5226D" w:rsidRDefault="00D5226D" w:rsidP="00D5226D">
            <w:pPr>
              <w:pStyle w:val="ListParagraph"/>
              <w:spacing w:after="0" w:line="240" w:lineRule="auto"/>
              <w:ind w:left="317"/>
              <w:rPr>
                <w:rFonts w:ascii="Arial" w:eastAsia="Times New Roman" w:hAnsi="Arial" w:cs="Arial"/>
                <w:color w:val="002060"/>
                <w:sz w:val="18"/>
                <w:lang w:eastAsia="en-GB"/>
              </w:rPr>
            </w:pPr>
          </w:p>
        </w:tc>
      </w:tr>
    </w:tbl>
    <w:p w:rsidR="00D16F82" w:rsidRDefault="00D16F82" w:rsidP="00D16F82">
      <w:pPr>
        <w:jc w:val="both"/>
        <w:rPr>
          <w:rFonts w:ascii="Arial" w:hAnsi="Arial" w:cs="Arial"/>
          <w:color w:val="002060"/>
          <w:sz w:val="20"/>
        </w:rPr>
      </w:pPr>
    </w:p>
    <w:p w:rsidR="00D16F82" w:rsidRPr="00D16F82" w:rsidRDefault="00D16F82" w:rsidP="00D16F82">
      <w:pPr>
        <w:jc w:val="both"/>
        <w:rPr>
          <w:rFonts w:ascii="Arial" w:hAnsi="Arial" w:cs="Arial"/>
          <w:color w:val="002060"/>
          <w:sz w:val="20"/>
        </w:rPr>
      </w:pPr>
      <w:r w:rsidRPr="00D16F82">
        <w:rPr>
          <w:rFonts w:ascii="Arial" w:hAnsi="Arial" w:cs="Arial"/>
          <w:color w:val="002060"/>
          <w:sz w:val="20"/>
        </w:rPr>
        <w:t xml:space="preserve">Application </w:t>
      </w:r>
      <w:r>
        <w:rPr>
          <w:rFonts w:ascii="Arial" w:hAnsi="Arial" w:cs="Arial"/>
          <w:color w:val="002060"/>
          <w:sz w:val="20"/>
        </w:rPr>
        <w:t xml:space="preserve">and attendance </w:t>
      </w:r>
      <w:r w:rsidRPr="00D16F82">
        <w:rPr>
          <w:rFonts w:ascii="Arial" w:hAnsi="Arial" w:cs="Arial"/>
          <w:color w:val="002060"/>
          <w:sz w:val="20"/>
        </w:rPr>
        <w:t xml:space="preserve">conditions: </w:t>
      </w:r>
    </w:p>
    <w:p w:rsidR="00D16F82" w:rsidRPr="00D16F82" w:rsidRDefault="00D16F82" w:rsidP="00D16F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</w:rPr>
      </w:pPr>
      <w:r w:rsidRPr="00D16F82">
        <w:rPr>
          <w:rFonts w:ascii="Arial" w:hAnsi="Arial" w:cs="Arial"/>
          <w:color w:val="002060"/>
          <w:sz w:val="20"/>
        </w:rPr>
        <w:t xml:space="preserve">The deadline to apply is </w:t>
      </w:r>
      <w:r w:rsidRPr="00D16F82">
        <w:rPr>
          <w:rFonts w:ascii="Arial" w:hAnsi="Arial" w:cs="Arial"/>
          <w:b/>
          <w:color w:val="C00000"/>
          <w:sz w:val="20"/>
        </w:rPr>
        <w:t>5 January 2022, 23:59 (CET).</w:t>
      </w:r>
      <w:r w:rsidRPr="00D16F82">
        <w:rPr>
          <w:rFonts w:ascii="Arial" w:hAnsi="Arial" w:cs="Arial"/>
          <w:color w:val="C00000"/>
          <w:sz w:val="20"/>
        </w:rPr>
        <w:t xml:space="preserve"> </w:t>
      </w:r>
    </w:p>
    <w:p w:rsidR="00D16F82" w:rsidRPr="00D16F82" w:rsidRDefault="00D16F82" w:rsidP="00D16F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20"/>
        </w:rPr>
        <w:t>A</w:t>
      </w:r>
      <w:r w:rsidRPr="00D16F82">
        <w:rPr>
          <w:rFonts w:ascii="Arial" w:hAnsi="Arial" w:cs="Arial"/>
          <w:color w:val="002060"/>
          <w:sz w:val="20"/>
        </w:rPr>
        <w:t xml:space="preserve">pplications will be analysed on first-come, first-served basis until we reach a maximum of 40 participants. In case of unmet demand we will offer additional sessions during 2022. </w:t>
      </w:r>
    </w:p>
    <w:p w:rsidR="00D16F82" w:rsidRPr="00D16F82" w:rsidRDefault="00D16F82" w:rsidP="00D16F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</w:rPr>
      </w:pPr>
      <w:r w:rsidRPr="00D16F82">
        <w:rPr>
          <w:rFonts w:ascii="Arial" w:hAnsi="Arial" w:cs="Arial"/>
          <w:color w:val="002060"/>
          <w:sz w:val="20"/>
        </w:rPr>
        <w:t>Participants must be SIT Alumni (i.e. work for an impact venture that belongs to the SIT Alumni network).</w:t>
      </w:r>
    </w:p>
    <w:p w:rsidR="00D16F82" w:rsidRPr="00D16F82" w:rsidRDefault="00D16F82" w:rsidP="00D16F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</w:rPr>
      </w:pPr>
      <w:r w:rsidRPr="00D16F82">
        <w:rPr>
          <w:rFonts w:ascii="Arial" w:hAnsi="Arial" w:cs="Arial"/>
          <w:color w:val="002060"/>
          <w:sz w:val="20"/>
        </w:rPr>
        <w:t>Only</w:t>
      </w:r>
      <w:r>
        <w:rPr>
          <w:rFonts w:ascii="Arial" w:hAnsi="Arial" w:cs="Arial"/>
          <w:color w:val="002060"/>
          <w:sz w:val="20"/>
        </w:rPr>
        <w:t xml:space="preserve"> applications </w:t>
      </w:r>
      <w:r w:rsidRPr="00D16F82">
        <w:rPr>
          <w:rFonts w:ascii="Arial" w:hAnsi="Arial" w:cs="Arial"/>
          <w:color w:val="002060"/>
          <w:sz w:val="20"/>
        </w:rPr>
        <w:t>submitted in English will be accepted.</w:t>
      </w:r>
    </w:p>
    <w:p w:rsidR="00D16F82" w:rsidRPr="00D16F82" w:rsidRDefault="00D16F82" w:rsidP="00D16F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</w:rPr>
      </w:pPr>
      <w:r w:rsidRPr="00D16F82">
        <w:rPr>
          <w:rFonts w:ascii="Arial" w:hAnsi="Arial" w:cs="Arial"/>
          <w:color w:val="002060"/>
          <w:sz w:val="20"/>
        </w:rPr>
        <w:t xml:space="preserve">We encourage </w:t>
      </w:r>
      <w:r>
        <w:rPr>
          <w:rFonts w:ascii="Arial" w:hAnsi="Arial" w:cs="Arial"/>
          <w:color w:val="002060"/>
          <w:sz w:val="20"/>
        </w:rPr>
        <w:t xml:space="preserve">applications </w:t>
      </w:r>
      <w:r w:rsidRPr="00D16F82">
        <w:rPr>
          <w:rFonts w:ascii="Arial" w:hAnsi="Arial" w:cs="Arial"/>
          <w:color w:val="002060"/>
          <w:sz w:val="20"/>
        </w:rPr>
        <w:t xml:space="preserve">from more than one participant per venture to maximize reflexion and sharing about your own project at practical exercises. </w:t>
      </w:r>
    </w:p>
    <w:p w:rsidR="00A97507" w:rsidRDefault="00D16F82" w:rsidP="00D16F8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2060"/>
          <w:sz w:val="20"/>
        </w:rPr>
      </w:pPr>
      <w:r w:rsidRPr="00D16F82">
        <w:rPr>
          <w:rFonts w:ascii="Arial" w:hAnsi="Arial" w:cs="Arial"/>
          <w:color w:val="002060"/>
          <w:sz w:val="20"/>
        </w:rPr>
        <w:lastRenderedPageBreak/>
        <w:t>Participants must attend both sessions.</w:t>
      </w:r>
    </w:p>
    <w:p w:rsidR="00D16F82" w:rsidRPr="00D16F82" w:rsidRDefault="00D16F82" w:rsidP="00D16F82">
      <w:pPr>
        <w:pStyle w:val="ListParagraph"/>
        <w:jc w:val="both"/>
        <w:rPr>
          <w:rFonts w:ascii="Arial" w:hAnsi="Arial" w:cs="Arial"/>
          <w:color w:val="002060"/>
          <w:sz w:val="20"/>
        </w:rPr>
      </w:pPr>
    </w:p>
    <w:tbl>
      <w:tblPr>
        <w:tblStyle w:val="TableGrid"/>
        <w:tblW w:w="9538" w:type="dxa"/>
        <w:tblInd w:w="-5" w:type="dxa"/>
        <w:tblLook w:val="04A0" w:firstRow="1" w:lastRow="0" w:firstColumn="1" w:lastColumn="0" w:noHBand="0" w:noVBand="1"/>
      </w:tblPr>
      <w:tblGrid>
        <w:gridCol w:w="2552"/>
        <w:gridCol w:w="6986"/>
      </w:tblGrid>
      <w:tr w:rsidR="00A97507" w:rsidRPr="0040768B" w:rsidTr="00E4457C">
        <w:trPr>
          <w:trHeight w:val="77"/>
        </w:trPr>
        <w:tc>
          <w:tcPr>
            <w:tcW w:w="9538" w:type="dxa"/>
            <w:gridSpan w:val="2"/>
            <w:shd w:val="clear" w:color="auto" w:fill="002060"/>
          </w:tcPr>
          <w:p w:rsidR="00A97507" w:rsidRPr="0040768B" w:rsidRDefault="00A97507" w:rsidP="00DB1BA2">
            <w:pPr>
              <w:jc w:val="center"/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8"/>
              </w:rPr>
            </w:pPr>
            <w:r w:rsidRPr="0040768B">
              <w:rPr>
                <w:rFonts w:ascii="Arial" w:hAnsi="Arial" w:cs="Arial"/>
                <w:b/>
                <w:iCs/>
                <w:color w:val="FFFFFF" w:themeColor="background1"/>
                <w:sz w:val="24"/>
                <w:szCs w:val="28"/>
              </w:rPr>
              <w:t>Venture</w:t>
            </w:r>
          </w:p>
        </w:tc>
      </w:tr>
      <w:tr w:rsidR="00A97507" w:rsidRPr="0040768B" w:rsidTr="00E4457C">
        <w:trPr>
          <w:trHeight w:val="57"/>
        </w:trPr>
        <w:tc>
          <w:tcPr>
            <w:tcW w:w="2552" w:type="dxa"/>
          </w:tcPr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Name of venture</w:t>
            </w:r>
          </w:p>
        </w:tc>
        <w:tc>
          <w:tcPr>
            <w:tcW w:w="6986" w:type="dxa"/>
          </w:tcPr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  <w:tr w:rsidR="00A97507" w:rsidRPr="0040768B" w:rsidTr="00E4457C">
        <w:trPr>
          <w:trHeight w:val="60"/>
        </w:trPr>
        <w:tc>
          <w:tcPr>
            <w:tcW w:w="2552" w:type="dxa"/>
          </w:tcPr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Website of venture</w:t>
            </w:r>
          </w:p>
        </w:tc>
        <w:tc>
          <w:tcPr>
            <w:tcW w:w="6986" w:type="dxa"/>
          </w:tcPr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  <w:tr w:rsidR="00A97507" w:rsidRPr="0040768B" w:rsidTr="00E4457C">
        <w:trPr>
          <w:trHeight w:val="1442"/>
        </w:trPr>
        <w:tc>
          <w:tcPr>
            <w:tcW w:w="2552" w:type="dxa"/>
          </w:tcPr>
          <w:p w:rsidR="00A97507" w:rsidRPr="0040768B" w:rsidRDefault="00A97507" w:rsidP="00D5226D">
            <w:pPr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Brief description of venture</w:t>
            </w:r>
          </w:p>
        </w:tc>
        <w:tc>
          <w:tcPr>
            <w:tcW w:w="6986" w:type="dxa"/>
          </w:tcPr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(Max. 200 words)</w:t>
            </w:r>
          </w:p>
        </w:tc>
      </w:tr>
      <w:tr w:rsidR="00A97507" w:rsidRPr="0040768B" w:rsidTr="00E4457C">
        <w:trPr>
          <w:trHeight w:val="875"/>
        </w:trPr>
        <w:tc>
          <w:tcPr>
            <w:tcW w:w="2552" w:type="dxa"/>
          </w:tcPr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Please tell us why this training is important for your venture</w:t>
            </w:r>
          </w:p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  <w:tc>
          <w:tcPr>
            <w:tcW w:w="6986" w:type="dxa"/>
          </w:tcPr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(Max. 200 words)</w:t>
            </w:r>
          </w:p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  <w:p w:rsidR="00A97507" w:rsidRPr="0040768B" w:rsidRDefault="00A97507" w:rsidP="00DB1BA2">
            <w:pPr>
              <w:jc w:val="both"/>
              <w:rPr>
                <w:rFonts w:ascii="Arial" w:hAnsi="Arial" w:cs="Arial"/>
                <w:iCs/>
                <w:color w:val="002060"/>
                <w:sz w:val="20"/>
              </w:rPr>
            </w:pPr>
          </w:p>
        </w:tc>
      </w:tr>
    </w:tbl>
    <w:p w:rsidR="00A97507" w:rsidRPr="0040768B" w:rsidRDefault="00A97507" w:rsidP="00A97507">
      <w:pPr>
        <w:jc w:val="both"/>
        <w:rPr>
          <w:rFonts w:ascii="Arial" w:hAnsi="Arial" w:cs="Arial"/>
          <w:color w:val="002060"/>
          <w:sz w:val="20"/>
        </w:rPr>
      </w:pPr>
    </w:p>
    <w:tbl>
      <w:tblPr>
        <w:tblW w:w="9635" w:type="dxa"/>
        <w:tblLook w:val="04A0" w:firstRow="1" w:lastRow="0" w:firstColumn="1" w:lastColumn="0" w:noHBand="0" w:noVBand="1"/>
      </w:tblPr>
      <w:tblGrid>
        <w:gridCol w:w="1769"/>
        <w:gridCol w:w="3794"/>
        <w:gridCol w:w="4072"/>
      </w:tblGrid>
      <w:tr w:rsidR="00C6337A" w:rsidRPr="0040768B" w:rsidTr="00C6337A">
        <w:trPr>
          <w:trHeight w:val="129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C6337A" w:rsidRPr="0040768B" w:rsidRDefault="00C6337A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</w:pPr>
            <w:r w:rsidRPr="0040768B"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  <w:t>INFORMATION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</w:tcPr>
          <w:p w:rsidR="00C6337A" w:rsidRPr="0040768B" w:rsidRDefault="00C6337A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  <w:t>PARTICIPANT 1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:rsidR="00C6337A" w:rsidRPr="0040768B" w:rsidRDefault="00C6337A" w:rsidP="00E4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Cs w:val="24"/>
              </w:rPr>
              <w:t>PARTICIPANT 2</w:t>
            </w:r>
          </w:p>
        </w:tc>
      </w:tr>
      <w:tr w:rsidR="00C6337A" w:rsidRPr="0040768B" w:rsidTr="00C6337A">
        <w:trPr>
          <w:trHeight w:val="151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7A" w:rsidRPr="0040768B" w:rsidRDefault="00C6337A" w:rsidP="008F2132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 xml:space="preserve">First and </w:t>
            </w:r>
            <w:r>
              <w:rPr>
                <w:rFonts w:ascii="Arial" w:hAnsi="Arial" w:cs="Arial"/>
                <w:iCs/>
                <w:color w:val="002060"/>
                <w:sz w:val="20"/>
              </w:rPr>
              <w:t>l</w:t>
            </w: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 xml:space="preserve">ast </w:t>
            </w:r>
            <w:r>
              <w:rPr>
                <w:rFonts w:ascii="Arial" w:hAnsi="Arial" w:cs="Arial"/>
                <w:iCs/>
                <w:color w:val="002060"/>
                <w:sz w:val="20"/>
              </w:rPr>
              <w:t>n</w:t>
            </w: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ame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C6337A" w:rsidRPr="0040768B" w:rsidTr="00D5226D">
        <w:trPr>
          <w:trHeight w:val="239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Email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C6337A" w:rsidRPr="0040768B" w:rsidTr="00C6337A">
        <w:trPr>
          <w:trHeight w:val="151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7A" w:rsidRPr="0040768B" w:rsidRDefault="00C6337A" w:rsidP="00E4457C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Mobile number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</w:tr>
      <w:tr w:rsidR="00C6337A" w:rsidRPr="0040768B" w:rsidTr="00C6337A">
        <w:trPr>
          <w:trHeight w:val="151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7A" w:rsidRPr="0040768B" w:rsidRDefault="00C6337A" w:rsidP="00B55579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>
              <w:rPr>
                <w:rFonts w:ascii="Arial" w:hAnsi="Arial" w:cs="Arial"/>
                <w:iCs/>
                <w:color w:val="002060"/>
                <w:sz w:val="20"/>
              </w:rPr>
              <w:t>S</w:t>
            </w: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hort bio</w:t>
            </w:r>
            <w:r>
              <w:rPr>
                <w:rFonts w:ascii="Arial" w:hAnsi="Arial" w:cs="Arial"/>
                <w:iCs/>
                <w:color w:val="002060"/>
                <w:sz w:val="20"/>
              </w:rPr>
              <w:t xml:space="preserve"> of participant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szCs w:val="20"/>
              </w:rPr>
              <w:t> </w:t>
            </w:r>
          </w:p>
        </w:tc>
      </w:tr>
      <w:tr w:rsidR="00C6337A" w:rsidRPr="0040768B" w:rsidTr="00C6337A">
        <w:trPr>
          <w:trHeight w:val="151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hAnsi="Arial" w:cs="Arial"/>
                <w:iCs/>
                <w:color w:val="002060"/>
                <w:sz w:val="20"/>
              </w:rPr>
            </w:pPr>
            <w:r w:rsidRPr="0040768B">
              <w:rPr>
                <w:rFonts w:ascii="Arial" w:hAnsi="Arial" w:cs="Arial"/>
                <w:iCs/>
                <w:color w:val="002060"/>
                <w:sz w:val="20"/>
              </w:rPr>
              <w:t>Participant's role in the venture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37A" w:rsidRPr="0040768B" w:rsidRDefault="00C6337A" w:rsidP="00DB1BA2">
            <w:pPr>
              <w:spacing w:before="24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20"/>
              </w:rPr>
            </w:pPr>
            <w:r w:rsidRPr="0040768B">
              <w:rPr>
                <w:rFonts w:ascii="Arial" w:eastAsia="Times New Roman" w:hAnsi="Arial" w:cs="Arial"/>
                <w:color w:val="002060"/>
                <w:sz w:val="18"/>
                <w:szCs w:val="20"/>
              </w:rPr>
              <w:t> </w:t>
            </w:r>
          </w:p>
        </w:tc>
      </w:tr>
    </w:tbl>
    <w:p w:rsidR="00E4457C" w:rsidRPr="0040768B" w:rsidRDefault="00E4457C" w:rsidP="00A97507">
      <w:pPr>
        <w:spacing w:line="360" w:lineRule="auto"/>
        <w:jc w:val="both"/>
        <w:rPr>
          <w:rFonts w:ascii="Arial" w:hAnsi="Arial" w:cs="Arial"/>
          <w:b/>
          <w:color w:val="002060"/>
          <w:sz w:val="20"/>
        </w:rPr>
      </w:pPr>
    </w:p>
    <w:p w:rsidR="00A97507" w:rsidRPr="0040768B" w:rsidRDefault="00A97507" w:rsidP="00A97507">
      <w:pPr>
        <w:spacing w:line="360" w:lineRule="auto"/>
        <w:jc w:val="both"/>
        <w:rPr>
          <w:rFonts w:ascii="Arial" w:hAnsi="Arial" w:cs="Arial"/>
          <w:color w:val="002060"/>
          <w:sz w:val="20"/>
        </w:rPr>
      </w:pPr>
      <w:r w:rsidRPr="0040768B">
        <w:rPr>
          <w:rFonts w:ascii="Arial" w:hAnsi="Arial" w:cs="Arial"/>
          <w:b/>
          <w:color w:val="002060"/>
          <w:sz w:val="20"/>
        </w:rPr>
        <w:t xml:space="preserve">CEO’s name </w:t>
      </w:r>
      <w:r w:rsidRPr="0040768B">
        <w:rPr>
          <w:rFonts w:ascii="Arial" w:hAnsi="Arial" w:cs="Arial"/>
          <w:color w:val="002060"/>
          <w:sz w:val="20"/>
        </w:rPr>
        <w:t>___________________________________________</w:t>
      </w:r>
    </w:p>
    <w:p w:rsidR="00A97507" w:rsidRPr="0040768B" w:rsidRDefault="00A97507" w:rsidP="00A97507">
      <w:pPr>
        <w:spacing w:line="360" w:lineRule="auto"/>
        <w:jc w:val="both"/>
        <w:rPr>
          <w:rFonts w:ascii="Arial" w:hAnsi="Arial" w:cs="Arial"/>
          <w:b/>
          <w:color w:val="002060"/>
          <w:sz w:val="20"/>
        </w:rPr>
      </w:pPr>
      <w:r w:rsidRPr="0040768B">
        <w:rPr>
          <w:rFonts w:ascii="Arial" w:hAnsi="Arial" w:cs="Arial"/>
          <w:b/>
          <w:color w:val="002060"/>
          <w:sz w:val="20"/>
        </w:rPr>
        <w:lastRenderedPageBreak/>
        <w:t xml:space="preserve">Date and place </w:t>
      </w:r>
      <w:r w:rsidRPr="0040768B">
        <w:rPr>
          <w:rFonts w:ascii="Arial" w:hAnsi="Arial" w:cs="Arial"/>
          <w:color w:val="002060"/>
          <w:sz w:val="20"/>
        </w:rPr>
        <w:t>_______________________________________</w:t>
      </w:r>
      <w:r w:rsidR="00A1304A">
        <w:rPr>
          <w:rFonts w:ascii="Arial" w:hAnsi="Arial" w:cs="Arial"/>
          <w:color w:val="002060"/>
          <w:sz w:val="20"/>
        </w:rPr>
        <w:t>__</w:t>
      </w:r>
    </w:p>
    <w:p w:rsidR="003A0686" w:rsidRPr="0040768B" w:rsidRDefault="00A97507" w:rsidP="00A97507">
      <w:pPr>
        <w:rPr>
          <w:rFonts w:ascii="Arial" w:hAnsi="Arial" w:cs="Arial"/>
          <w:sz w:val="20"/>
        </w:rPr>
      </w:pPr>
      <w:r w:rsidRPr="0040768B">
        <w:rPr>
          <w:rFonts w:ascii="Arial" w:hAnsi="Arial" w:cs="Arial"/>
          <w:b/>
          <w:color w:val="002060"/>
          <w:sz w:val="20"/>
        </w:rPr>
        <w:t xml:space="preserve">Signature </w:t>
      </w:r>
      <w:r w:rsidRPr="0040768B">
        <w:rPr>
          <w:rFonts w:ascii="Arial" w:hAnsi="Arial" w:cs="Arial"/>
          <w:color w:val="002060"/>
          <w:sz w:val="20"/>
        </w:rPr>
        <w:t>_____________________________________________</w:t>
      </w:r>
    </w:p>
    <w:sectPr w:rsidR="003A0686" w:rsidRPr="0040768B" w:rsidSect="0017750C">
      <w:headerReference w:type="default" r:id="rId10"/>
      <w:pgSz w:w="11906" w:h="16838" w:code="9"/>
      <w:pgMar w:top="851" w:right="141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94" w:rsidRDefault="00127D94" w:rsidP="00A97507">
      <w:pPr>
        <w:spacing w:after="0" w:line="240" w:lineRule="auto"/>
      </w:pPr>
      <w:r>
        <w:separator/>
      </w:r>
    </w:p>
  </w:endnote>
  <w:endnote w:type="continuationSeparator" w:id="0">
    <w:p w:rsidR="00127D94" w:rsidRDefault="00127D94" w:rsidP="00A9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94" w:rsidRDefault="00127D94" w:rsidP="00A97507">
      <w:pPr>
        <w:spacing w:after="0" w:line="240" w:lineRule="auto"/>
      </w:pPr>
      <w:r>
        <w:separator/>
      </w:r>
    </w:p>
  </w:footnote>
  <w:footnote w:type="continuationSeparator" w:id="0">
    <w:p w:rsidR="00127D94" w:rsidRDefault="00127D94" w:rsidP="00A9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07" w:rsidRDefault="00A97507" w:rsidP="00A97507">
    <w:pPr>
      <w:pStyle w:val="Header"/>
    </w:pPr>
    <w:r>
      <w:rPr>
        <w:rFonts w:ascii="Arial" w:hAnsi="Arial" w:cs="Arial"/>
        <w:b/>
        <w:bCs/>
        <w:noProof/>
        <w:color w:val="0067B4"/>
        <w:sz w:val="2"/>
        <w:szCs w:val="2"/>
        <w:lang w:eastAsia="en-GB"/>
      </w:rPr>
      <w:drawing>
        <wp:anchor distT="0" distB="0" distL="114300" distR="114300" simplePos="0" relativeHeight="251659264" behindDoc="0" locked="0" layoutInCell="1" allowOverlap="1" wp14:anchorId="338B1C2F" wp14:editId="7AC50359">
          <wp:simplePos x="0" y="0"/>
          <wp:positionH relativeFrom="margin">
            <wp:align>right</wp:align>
          </wp:positionH>
          <wp:positionV relativeFrom="paragraph">
            <wp:posOffset>-84406</wp:posOffset>
          </wp:positionV>
          <wp:extent cx="660400" cy="763270"/>
          <wp:effectExtent l="0" t="0" r="6350" b="0"/>
          <wp:wrapThrough wrapText="bothSides">
            <wp:wrapPolygon edited="0">
              <wp:start x="0" y="0"/>
              <wp:lineTo x="0" y="21025"/>
              <wp:lineTo x="21185" y="21025"/>
              <wp:lineTo x="211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inarSeri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22" t="9121" r="67642" b="58409"/>
                  <a:stretch/>
                </pic:blipFill>
                <pic:spPr bwMode="auto">
                  <a:xfrm>
                    <a:off x="0" y="0"/>
                    <a:ext cx="660400" cy="76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31E6A16" wp14:editId="70D8B876">
          <wp:extent cx="1220560" cy="495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17" cy="50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</w:t>
    </w:r>
  </w:p>
  <w:p w:rsidR="00A97507" w:rsidRPr="00A97507" w:rsidRDefault="00A97507" w:rsidP="00A97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4D77"/>
    <w:multiLevelType w:val="hybridMultilevel"/>
    <w:tmpl w:val="1ADCB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525C"/>
    <w:multiLevelType w:val="hybridMultilevel"/>
    <w:tmpl w:val="D76E1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70288"/>
    <w:multiLevelType w:val="hybridMultilevel"/>
    <w:tmpl w:val="8E247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3055"/>
    <w:multiLevelType w:val="hybridMultilevel"/>
    <w:tmpl w:val="B4F8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07"/>
    <w:rsid w:val="000B33FE"/>
    <w:rsid w:val="00127D94"/>
    <w:rsid w:val="0017750C"/>
    <w:rsid w:val="002120CC"/>
    <w:rsid w:val="0034745A"/>
    <w:rsid w:val="0036704C"/>
    <w:rsid w:val="003766C0"/>
    <w:rsid w:val="0040768B"/>
    <w:rsid w:val="00422A8E"/>
    <w:rsid w:val="004B49FD"/>
    <w:rsid w:val="005E7BF5"/>
    <w:rsid w:val="008B35EA"/>
    <w:rsid w:val="008F2132"/>
    <w:rsid w:val="00975298"/>
    <w:rsid w:val="00A1304A"/>
    <w:rsid w:val="00A24AFA"/>
    <w:rsid w:val="00A97507"/>
    <w:rsid w:val="00B2551C"/>
    <w:rsid w:val="00B55579"/>
    <w:rsid w:val="00C6337A"/>
    <w:rsid w:val="00CC7904"/>
    <w:rsid w:val="00D16F82"/>
    <w:rsid w:val="00D5226D"/>
    <w:rsid w:val="00E161C0"/>
    <w:rsid w:val="00E24D4B"/>
    <w:rsid w:val="00E4457C"/>
    <w:rsid w:val="00EA2F8C"/>
    <w:rsid w:val="00FC0E9F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11057EA8-9ABB-4C7E-9332-3B103439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07"/>
  </w:style>
  <w:style w:type="paragraph" w:styleId="Footer">
    <w:name w:val="footer"/>
    <w:basedOn w:val="Normal"/>
    <w:link w:val="FooterChar"/>
    <w:uiPriority w:val="99"/>
    <w:unhideWhenUsed/>
    <w:rsid w:val="00A9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07"/>
  </w:style>
  <w:style w:type="paragraph" w:styleId="ListParagraph">
    <w:name w:val="List Paragraph"/>
    <w:basedOn w:val="Normal"/>
    <w:uiPriority w:val="34"/>
    <w:qFormat/>
    <w:rsid w:val="00A97507"/>
    <w:pPr>
      <w:ind w:left="720"/>
      <w:contextualSpacing/>
    </w:pPr>
  </w:style>
  <w:style w:type="table" w:styleId="TableGrid">
    <w:name w:val="Table Grid"/>
    <w:basedOn w:val="TableNormal"/>
    <w:uiPriority w:val="39"/>
    <w:rsid w:val="00A9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555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F8C"/>
    <w:rPr>
      <w:b/>
      <w:bCs/>
      <w:sz w:val="20"/>
      <w:szCs w:val="20"/>
    </w:rPr>
  </w:style>
  <w:style w:type="character" w:customStyle="1" w:styleId="genid12">
    <w:name w:val="genid1_2"/>
    <w:basedOn w:val="DefaultParagraphFont"/>
    <w:rsid w:val="00E24D4B"/>
  </w:style>
  <w:style w:type="character" w:styleId="Hyperlink">
    <w:name w:val="Hyperlink"/>
    <w:basedOn w:val="DefaultParagraphFont"/>
    <w:uiPriority w:val="99"/>
    <w:unhideWhenUsed/>
    <w:rsid w:val="00A1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my-cuffley-3baa181a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hannah-barker-5718531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springimpac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BERNUCI DA SILVA Denise (Ext)</dc:creator>
  <cp:keywords/>
  <dc:description/>
  <cp:lastModifiedBy>MENDOZA Rosa</cp:lastModifiedBy>
  <cp:revision>2</cp:revision>
  <dcterms:created xsi:type="dcterms:W3CDTF">2021-12-06T20:57:00Z</dcterms:created>
  <dcterms:modified xsi:type="dcterms:W3CDTF">2021-12-06T20:57:00Z</dcterms:modified>
</cp:coreProperties>
</file>